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isaiah-9"/>
    <w:p>
      <w:pPr>
        <w:pStyle w:val="Heading1"/>
      </w:pPr>
      <w:r>
        <w:t xml:space="preserve">Homiletics Analysis: Isaiah 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Isaiah 9 arrives after the deep darkness of chapters 7–8, where Ahaz refused the sign of the LORD, the Assyrian invasion loomed, and the people were told that if they did not believe they would not be established. The land had been given over to distress, gloom, and the dimness of anguish (8:22). Chapter 9 opens as a sudden, blazing reversal: the people walking in darkness have seen a great light. What follows is a two-part movement. The first (vv. 1–7) is a prophetic announcement of coming salvation — a child born, a son given, whose government shall be upon his shoulder, whose names declare his divine character, and whose kingdom of peace will have no end. The second movement (vv. 8–21) is a severe and repeated divine indictment of Israel’s (the northern kingdom’s) pride, idolatry, and moral collapse — each stanza closing with the refrain:</w:t>
      </w:r>
      <w:r>
        <w:t xml:space="preserve"> </w:t>
      </w:r>
      <w:r>
        <w:rPr>
          <w:i/>
          <w:iCs/>
        </w:rPr>
        <w:t xml:space="preserve">“For all this his anger has not turned away, and his hand is stretched out still.”</w:t>
      </w:r>
      <w:r>
        <w:t xml:space="preserve"> </w:t>
      </w:r>
      <w:r>
        <w:t xml:space="preserve">The chapter thus holds together a stunning promise of light and an unrelenting diagnosis of darkness — announcing the Savior and simultaneously demonstrating why a Savior is desperately needed.</w:t>
      </w:r>
    </w:p>
    <w:p>
      <w:pPr>
        <w:pStyle w:val="BodyText"/>
      </w:pPr>
      <w:r>
        <w:rPr>
          <w:b/>
          <w:bCs/>
        </w:rPr>
        <w:t xml:space="preserve">This Text — Intent</w:t>
      </w:r>
    </w:p>
    <w:p>
      <w:pPr>
        <w:pStyle w:val="BodyText"/>
      </w:pPr>
      <w:r>
        <w:t xml:space="preserve">God is doing two things simultaneously through Isaiah 9. Through the first movement (vv. 1–7), He is anchoring a people in despair to a hope that is not contingent on their circumstances or their faithfulness — a hope secured by a divine Son whose government and peace will never end. Through the second movement (vv. 8–21), He is demonstrating that human self-sufficiency, pride, and covenant-breaking cannot ultimately survive His sovereign judgment — the outstretched hand of wrath that refuses to be withdrawn until it accomplishes its purpose. The intent of the whole chapter is to shatter false confidence while establishing true hope: no political alliance, no national pride, no self-made recovery (vv. 8–21) will save — only the child, the son, the Prince of Peace (vv. 1–7). God is pressing His people to abandon every savior that is not the Savior He provides.</w:t>
      </w:r>
    </w:p>
    <w:p>
      <w:r>
        <w:pict>
          <v:rect style="width:0;height:1.5pt" o:hralign="center" o:hrstd="t" o:hr="t"/>
        </w:pict>
      </w:r>
    </w:p>
    <w:p>
      <w:pPr>
        <w:pStyle w:val="FirstParagraph"/>
      </w:pPr>
      <w:r>
        <w:rPr>
          <w:b/>
          <w:bCs/>
        </w:rPr>
        <w:t xml:space="preserve">Subject Sentence:</w:t>
      </w:r>
      <w:r>
        <w:t xml:space="preserve"> </w:t>
      </w:r>
      <w:r>
        <w:t xml:space="preserve">The promised divine Son brings light and endless peace to a people under darkness and judgment.</w:t>
      </w:r>
    </w:p>
    <w:p>
      <w:r>
        <w:pict>
          <v:rect style="width:0;height:1.5pt" o:hralign="center" o:hrstd="t" o:hr="t"/>
        </w:pict>
      </w:r>
    </w:p>
    <w:p>
      <w:pPr>
        <w:pStyle w:val="FirstParagraph"/>
      </w:pPr>
      <w:r>
        <w:rPr>
          <w:b/>
          <w:bCs/>
        </w:rPr>
        <w:t xml:space="preserve">Primary Claim:</w:t>
      </w:r>
      <w:r>
        <w:t xml:space="preserve"> </w:t>
      </w:r>
      <w:r>
        <w:t xml:space="preserve">God is dismantling every false hope His people cling to while simultaneously announcing the only hope that will not fail — the divine Son whose government and peace have no end; He is calling His people to abandon their self-constructed salvations and receive the Savior He provides.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 the Child (vv. 6–7)</w:t>
      </w:r>
    </w:p>
    <w:p>
      <w:pPr>
        <w:pStyle w:val="BodyText"/>
      </w:pPr>
      <w:r>
        <w:t xml:space="preserve">The central interpretive question is whether the child announced in verses 6–7 refers primarily to a near-term royal figure (Hezekiah or another Davidic king of Isaiah’s era), primarily to Christ as a purely future fulfillment with no immediate referent, or — as the Reformed reading holds — to Christ as the definitive and exclusive fulfillment who alone can bear the weight of the names and the promise. The near-term/Hezekiah reading must be</w:t>
      </w:r>
      <w:r>
        <w:t xml:space="preserve"> </w:t>
      </w:r>
      <w:r>
        <w:rPr>
          <w:i/>
          <w:iCs/>
        </w:rPr>
        <w:t xml:space="preserve">qualified and partially refuted</w:t>
      </w:r>
      <w:r>
        <w:t xml:space="preserve">: while Isaiah’s prophecies frequently have a near-term dimension, the names given to this child —</w:t>
      </w:r>
      <w:r>
        <w:t xml:space="preserve"> </w:t>
      </w:r>
      <w:r>
        <w:rPr>
          <w:i/>
          <w:iCs/>
        </w:rPr>
        <w:t xml:space="preserve">Wonderful Counselor, Mighty God, Everlasting Father, Prince of Peace</w:t>
      </w:r>
      <w:r>
        <w:t xml:space="preserve"> </w:t>
      </w:r>
      <w:r>
        <w:t xml:space="preserve">— exceed anything that can be predicated of a merely human king.</w:t>
      </w:r>
      <w:r>
        <w:t xml:space="preserve"> </w:t>
      </w:r>
      <w:r>
        <w:rPr>
          <w:i/>
          <w:iCs/>
        </w:rPr>
        <w:t xml:space="preserve">El Gibbor</w:t>
      </w:r>
      <w:r>
        <w:t xml:space="preserve"> </w:t>
      </w:r>
      <w:r>
        <w:t xml:space="preserve">(</w:t>
      </w:r>
      <w:r>
        <w:t xml:space="preserve">“Mighty God”</w:t>
      </w:r>
      <w:r>
        <w:t xml:space="preserve">) is used in Isaiah 10:21 of the LORD Himself; no Davidic king is elsewhere called</w:t>
      </w:r>
      <w:r>
        <w:t xml:space="preserve"> </w:t>
      </w:r>
      <w:r>
        <w:t xml:space="preserve">“Everlasting Father.”</w:t>
      </w:r>
      <w:r>
        <w:t xml:space="preserve"> </w:t>
      </w:r>
      <w:r>
        <w:t xml:space="preserve">The text itself resists a merely human fulfillment. The purely futurist reading (Christ alone, no immediate Isaianic context) must be</w:t>
      </w:r>
      <w:r>
        <w:t xml:space="preserve"> </w:t>
      </w:r>
      <w:r>
        <w:rPr>
          <w:i/>
          <w:iCs/>
        </w:rPr>
        <w:t xml:space="preserve">acknowledged</w:t>
      </w:r>
      <w:r>
        <w:t xml:space="preserve">: it is correct that Christ is the definitive fulfillment and that this text is doing far more than commenting on contemporary Israelite politics. But the Reformed reading holds that this is genuine predictive prophecy rooted in the Davidic covenant, bearing immediate rhetorical force for Isaiah’s audience, and finding its exclusive and complete fulfillment in Jesus of Nazareth — the one of whom Matthew explicitly says, at the opening of Jesus’s Galilean ministry,</w:t>
      </w:r>
      <w:r>
        <w:t xml:space="preserve"> </w:t>
      </w:r>
      <w:r>
        <w:t xml:space="preserve">“this was to fulfill what was spoken by the prophet Isaiah”</w:t>
      </w:r>
      <w:r>
        <w:t xml:space="preserve"> </w:t>
      </w:r>
      <w:r>
        <w:t xml:space="preserve">(Matthew 4:14–16).</w:t>
      </w:r>
    </w:p>
    <w:p>
      <w:pPr>
        <w:pStyle w:val="BodyText"/>
      </w:pPr>
      <w:r>
        <w:rPr>
          <w:b/>
          <w:bCs/>
        </w:rPr>
        <w:t xml:space="preserve">The refrain of wrath (vv. 12, 17, 21 —</w:t>
      </w:r>
      <w:r>
        <w:rPr>
          <w:b/>
          <w:bCs/>
        </w:rPr>
        <w:t xml:space="preserve"> </w:t>
      </w:r>
      <w:r>
        <w:rPr>
          <w:b/>
          <w:bCs/>
        </w:rPr>
        <w:t xml:space="preserve">“his anger has not turned away”</w:t>
      </w:r>
      <w:r>
        <w:rPr>
          <w:b/>
          <w:bCs/>
        </w:rPr>
        <w:t xml:space="preserve">)</w:t>
      </w:r>
    </w:p>
    <w:p>
      <w:pPr>
        <w:pStyle w:val="BodyText"/>
      </w:pPr>
      <w:r>
        <w:t xml:space="preserve">Some Arminian and Wesleyan interpreters read this refrain as an implicit invitation — God’s wrath is still extended because the people have not yet responded; they still can. The Reformed reading</w:t>
      </w:r>
      <w:r>
        <w:t xml:space="preserve"> </w:t>
      </w:r>
      <w:r>
        <w:rPr>
          <w:i/>
          <w:iCs/>
        </w:rPr>
        <w:t xml:space="preserve">acknowledges</w:t>
      </w:r>
      <w:r>
        <w:t xml:space="preserve"> </w:t>
      </w:r>
      <w:r>
        <w:t xml:space="preserve">the rhetorical urgency this introduces but</w:t>
      </w:r>
      <w:r>
        <w:t xml:space="preserve"> </w:t>
      </w:r>
      <w:r>
        <w:rPr>
          <w:i/>
          <w:iCs/>
        </w:rPr>
        <w:t xml:space="preserve">qualifies</w:t>
      </w:r>
      <w:r>
        <w:t xml:space="preserve"> </w:t>
      </w:r>
      <w:r>
        <w:t xml:space="preserve">the human-response framing: the point of the repeated refrain is not an open invitation but a sustained diagnosis of covenant failure. The refrain signals not that repentance remains possible (though the prophetic tradition elsewhere affirms this) but that judgment is not yet complete — it is progressive and purposive. God’s outstretched hand here is a hand of sovereign discipline, not merely a hand waiting to be grasped.</w:t>
      </w:r>
    </w:p>
    <w:p>
      <w:pPr>
        <w:pStyle w:val="BodyText"/>
      </w:pPr>
      <w:r>
        <w:rPr>
          <w:b/>
          <w:bCs/>
        </w:rPr>
        <w:t xml:space="preserve">The darkness/light motif (vv. 1–2) and Matthew’s application</w:t>
      </w:r>
    </w:p>
    <w:p>
      <w:pPr>
        <w:pStyle w:val="BodyText"/>
      </w:pPr>
      <w:r>
        <w:t xml:space="preserve">Dispensational interpreters have sometimes read Matthew 4:14–16’s application of Isaiah 9:1–2 as a typological parallel rather than a direct fulfillment, preserving a future literal fulfillment for national Israel in the Millennium. The Reformed reading</w:t>
      </w:r>
      <w:r>
        <w:t xml:space="preserve"> </w:t>
      </w:r>
      <w:r>
        <w:rPr>
          <w:i/>
          <w:iCs/>
        </w:rPr>
        <w:t xml:space="preserve">acknowledges</w:t>
      </w:r>
      <w:r>
        <w:t xml:space="preserve"> </w:t>
      </w:r>
      <w:r>
        <w:t xml:space="preserve">the Matthean application as Matthew himself does — direct fulfillment, not typology. Jesus’s ministry in Galilee of the Gentiles is the light that Isaiah announced. This does not foreclose all future dimensions but it does mean the passage’s central claim (the coming of the great light) has been definitively inaugurated in the Incarnation.</w:t>
      </w:r>
    </w:p>
    <w:p>
      <w:pPr>
        <w:pStyle w:val="BodyText"/>
      </w:pPr>
      <w:r>
        <w:rPr>
          <w:b/>
          <w:bCs/>
        </w:rPr>
        <w:t xml:space="preserve">The Reformed reading</w:t>
      </w:r>
      <w:r>
        <w:t xml:space="preserve">: Isaiah 9 is a unified prophetic announcement anchored in the Davidic covenant and fulfilled exclusively in Jesus Christ, combining predictive messianic prophecy (vv. 1–7) with covenant lawsuit against covenant-breaking Israel (vv. 8–21). The names of the child demand a divine referent. Matthew’s citation is direct, not typological. The refrain of wrath is a diagnosis of progressive divine judgment on unrepentant covenant apostasy, not a suspended invitation awaiting human initiative.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2 Samuel 7:12–16</w:t>
      </w:r>
      <w:r>
        <w:t xml:space="preserve"> </w:t>
      </w:r>
      <w:r>
        <w:t xml:space="preserve">— The Davidic covenant: God promises David a Son whose throne will be established forever; Isaiah 9:7 (</w:t>
      </w:r>
      <w:r>
        <w:t xml:space="preserve">“on the throne of David and over his kingdom”</w:t>
      </w:r>
      <w:r>
        <w:t xml:space="preserve">) is the direct fulfillment announcement of this covenant.</w:t>
      </w:r>
    </w:p>
    <w:p>
      <w:pPr>
        <w:numPr>
          <w:ilvl w:val="0"/>
          <w:numId w:val="1001"/>
        </w:numPr>
      </w:pPr>
      <w:r>
        <w:rPr>
          <w:b/>
          <w:bCs/>
        </w:rPr>
        <w:t xml:space="preserve">Matthew 4:12–17</w:t>
      </w:r>
      <w:r>
        <w:t xml:space="preserve"> </w:t>
      </w:r>
      <w:r>
        <w:t xml:space="preserve">— Matthew explicitly cites Isaiah 9:1–2 as fulfilled in Jesus’s Galilean ministry; the light dawning in Galilee of the Gentiles identifies Jesus as the child of Isaiah’s announcement.</w:t>
      </w:r>
    </w:p>
    <w:p>
      <w:pPr>
        <w:numPr>
          <w:ilvl w:val="0"/>
          <w:numId w:val="1001"/>
        </w:numPr>
      </w:pPr>
      <w:r>
        <w:rPr>
          <w:b/>
          <w:bCs/>
        </w:rPr>
        <w:t xml:space="preserve">Luke 1:31–33</w:t>
      </w:r>
      <w:r>
        <w:t xml:space="preserve"> </w:t>
      </w:r>
      <w:r>
        <w:t xml:space="preserve">— The angel’s announcement to Mary recapitulates Isaiah 9:6–7 in almost direct terms: the child to be born will be called the Son of the Most High, and the Lord God will give him the throne of his father David, and of his kingdom there will be no end.</w:t>
      </w:r>
    </w:p>
    <w:p>
      <w:pPr>
        <w:numPr>
          <w:ilvl w:val="0"/>
          <w:numId w:val="1001"/>
        </w:numPr>
      </w:pPr>
      <w:r>
        <w:rPr>
          <w:b/>
          <w:bCs/>
        </w:rPr>
        <w:t xml:space="preserve">John 8:12</w:t>
      </w:r>
      <w:r>
        <w:t xml:space="preserve"> </w:t>
      </w:r>
      <w:r>
        <w:t xml:space="preserve">— Jesus identifies himself as</w:t>
      </w:r>
      <w:r>
        <w:t xml:space="preserve"> </w:t>
      </w:r>
      <w:r>
        <w:t xml:space="preserve">“the light of the world”</w:t>
      </w:r>
      <w:r>
        <w:t xml:space="preserve"> </w:t>
      </w:r>
      <w:r>
        <w:t xml:space="preserve">— a direct claim upon the imagery of Isaiah 9:2; those who follow him will not walk in darkness but will have the light of life.</w:t>
      </w:r>
    </w:p>
    <w:p>
      <w:pPr>
        <w:numPr>
          <w:ilvl w:val="0"/>
          <w:numId w:val="1001"/>
        </w:numPr>
      </w:pPr>
      <w:r>
        <w:rPr>
          <w:b/>
          <w:bCs/>
        </w:rPr>
        <w:t xml:space="preserve">Revelation 11:15</w:t>
      </w:r>
      <w:r>
        <w:t xml:space="preserve"> </w:t>
      </w:r>
      <w:r>
        <w:t xml:space="preserve">—</w:t>
      </w:r>
      <w:r>
        <w:t xml:space="preserve"> </w:t>
      </w:r>
      <w:r>
        <w:t xml:space="preserve">“The kingdom of the world has become the kingdom of our Lord and of his Christ, and he shall reign forever and ever”</w:t>
      </w:r>
      <w:r>
        <w:t xml:space="preserve"> </w:t>
      </w:r>
      <w:r>
        <w:t xml:space="preserve">— the eschatological fulfillment of the endless government and peace announced in Isaiah 9:7.</w:t>
      </w:r>
    </w:p>
    <w:p>
      <w:r>
        <w:pict>
          <v:rect style="width:0;height:1.5pt" o:hralign="center" o:hrstd="t" o:hr="t"/>
        </w:pict>
      </w:r>
    </w:p>
    <w:p>
      <w:pPr>
        <w:pStyle w:val="FirstParagraph"/>
      </w:pPr>
      <w:r>
        <w:rPr>
          <w:b/>
          <w:bCs/>
        </w:rPr>
        <w:t xml:space="preserve">Aim:</w:t>
      </w:r>
      <w:r>
        <w:t xml:space="preserve"> </w:t>
      </w:r>
      <w:r>
        <w:t xml:space="preserve">To show that Isaiah 9 functions simultaneously as the most glorious messianic announcement in the Old Testament and as a sobering indictment of self-sufficient covenant-breaking — driving the reader to Christ as the only ground of genuine hope.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9:1</w:t>
            </w:r>
          </w:p>
        </w:tc>
        <w:tc>
          <w:tcPr/>
          <w:p>
            <w:pPr>
              <w:pStyle w:val="Compact"/>
            </w:pPr>
            <w:r>
              <w:t xml:space="preserve">The gloom of the former time reverses — Zebulun and Naphtali (northern territories under Assyrian shadow) will be made glorious</w:t>
            </w:r>
          </w:p>
        </w:tc>
        <w:tc>
          <w:tcPr/>
          <w:p>
            <w:pPr>
              <w:pStyle w:val="Compact"/>
            </w:pPr>
            <w:r>
              <w:t xml:space="preserve">Matthew 4:15 identifies this as the territory of Jesus’s Galilean ministry; the northern tribes’ disgrace is the first to be reversed</w:t>
            </w:r>
          </w:p>
        </w:tc>
      </w:tr>
      <w:tr>
        <w:tc>
          <w:tcPr/>
          <w:p>
            <w:pPr>
              <w:pStyle w:val="Compact"/>
            </w:pPr>
            <w:r>
              <w:t xml:space="preserve">9:2</w:t>
            </w:r>
          </w:p>
        </w:tc>
        <w:tc>
          <w:tcPr/>
          <w:p>
            <w:pPr>
              <w:pStyle w:val="Compact"/>
            </w:pPr>
            <w:r>
              <w:t xml:space="preserve">The people walking in darkness have seen a great light; on those dwelling in the land of deep darkness, light has shone</w:t>
            </w:r>
          </w:p>
        </w:tc>
        <w:tc>
          <w:tcPr/>
          <w:p>
            <w:pPr>
              <w:pStyle w:val="Compact"/>
            </w:pPr>
            <w:r>
              <w:rPr>
                <w:i/>
                <w:iCs/>
              </w:rPr>
              <w:t xml:space="preserve">Tsalmaveth</w:t>
            </w:r>
            <w:r>
              <w:t xml:space="preserve"> </w:t>
            </w:r>
            <w:r>
              <w:t xml:space="preserve">(</w:t>
            </w:r>
            <w:r>
              <w:t xml:space="preserve">“deep darkness / shadow of death”</w:t>
            </w:r>
            <w:r>
              <w:t xml:space="preserve">) — the darkest possible image; the light is sudden and total, not gradual</w:t>
            </w:r>
          </w:p>
        </w:tc>
      </w:tr>
      <w:tr>
        <w:tc>
          <w:tcPr/>
          <w:p>
            <w:pPr>
              <w:pStyle w:val="Compact"/>
            </w:pPr>
            <w:r>
              <w:t xml:space="preserve">9:3</w:t>
            </w:r>
          </w:p>
        </w:tc>
        <w:tc>
          <w:tcPr/>
          <w:p>
            <w:pPr>
              <w:pStyle w:val="Compact"/>
            </w:pPr>
            <w:r>
              <w:t xml:space="preserve">God has multiplied the nation and increased its joy — joy like harvest, like dividing plunder</w:t>
            </w:r>
          </w:p>
        </w:tc>
        <w:tc>
          <w:tcPr/>
          <w:p>
            <w:pPr>
              <w:pStyle w:val="Compact"/>
            </w:pPr>
            <w:r>
              <w:t xml:space="preserve">The reversal is total: war, famine, and exile give way to abundance and celebration</w:t>
            </w:r>
          </w:p>
        </w:tc>
      </w:tr>
      <w:tr>
        <w:tc>
          <w:tcPr/>
          <w:p>
            <w:pPr>
              <w:pStyle w:val="Compact"/>
            </w:pPr>
            <w:r>
              <w:t xml:space="preserve">9:4</w:t>
            </w:r>
          </w:p>
        </w:tc>
        <w:tc>
          <w:tcPr/>
          <w:p>
            <w:pPr>
              <w:pStyle w:val="Compact"/>
            </w:pPr>
            <w:r>
              <w:t xml:space="preserve">The yoke of burden, the bar of the oppressor’s shoulder, and the rod of the driver are broken — as on the day of Midian</w:t>
            </w:r>
          </w:p>
        </w:tc>
        <w:tc>
          <w:tcPr/>
          <w:p>
            <w:pPr>
              <w:pStyle w:val="Compact"/>
            </w:pPr>
            <w:r>
              <w:t xml:space="preserve">Gideon’s victory over Midian (Judges 6–7) is the type: God delivers by surprising, sovereign means without human military strength</w:t>
            </w:r>
          </w:p>
        </w:tc>
      </w:tr>
      <w:tr>
        <w:tc>
          <w:tcPr/>
          <w:p>
            <w:pPr>
              <w:pStyle w:val="Compact"/>
            </w:pPr>
            <w:r>
              <w:t xml:space="preserve">9:5</w:t>
            </w:r>
          </w:p>
        </w:tc>
        <w:tc>
          <w:tcPr/>
          <w:p>
            <w:pPr>
              <w:pStyle w:val="Compact"/>
            </w:pPr>
            <w:r>
              <w:t xml:space="preserve">Every boot of the tramping warrior and every garment rolled in blood will be burned — fuel for fire</w:t>
            </w:r>
          </w:p>
        </w:tc>
        <w:tc>
          <w:tcPr/>
          <w:p>
            <w:pPr>
              <w:pStyle w:val="Compact"/>
            </w:pPr>
            <w:r>
              <w:t xml:space="preserve">Total end of warfare; the instruments of war are consumed, not repurposed</w:t>
            </w:r>
          </w:p>
        </w:tc>
      </w:tr>
      <w:tr>
        <w:tc>
          <w:tcPr/>
          <w:p>
            <w:pPr>
              <w:pStyle w:val="Compact"/>
            </w:pPr>
            <w:r>
              <w:t xml:space="preserve">9:6</w:t>
            </w:r>
          </w:p>
        </w:tc>
        <w:tc>
          <w:tcPr/>
          <w:p>
            <w:pPr>
              <w:pStyle w:val="Compact"/>
            </w:pPr>
            <w:r>
              <w:t xml:space="preserve">For to us a child is born, to us a son is given; the government shall be on his shoulder; his name shall be called Wonderful Counselor, Mighty God, Everlasting Father, Prince of Peace</w:t>
            </w:r>
          </w:p>
        </w:tc>
        <w:tc>
          <w:tcPr/>
          <w:p>
            <w:pPr>
              <w:pStyle w:val="Compact"/>
            </w:pPr>
            <w:r>
              <w:t xml:space="preserve">The four names are a fourfold declaration of divine character: wisdom, power, sustaining fatherhood, shalom-producing rule;</w:t>
            </w:r>
            <w:r>
              <w:t xml:space="preserve"> </w:t>
            </w:r>
            <w:r>
              <w:t xml:space="preserve">“Mighty God”</w:t>
            </w:r>
            <w:r>
              <w:t xml:space="preserve"> </w:t>
            </w:r>
            <w:r>
              <w:t xml:space="preserve">(</w:t>
            </w:r>
            <w:r>
              <w:rPr>
                <w:i/>
                <w:iCs/>
              </w:rPr>
              <w:t xml:space="preserve">El Gibbor</w:t>
            </w:r>
            <w:r>
              <w:t xml:space="preserve">) is uniquely divine</w:t>
            </w:r>
          </w:p>
        </w:tc>
      </w:tr>
      <w:tr>
        <w:tc>
          <w:tcPr/>
          <w:p>
            <w:pPr>
              <w:pStyle w:val="Compact"/>
            </w:pPr>
            <w:r>
              <w:t xml:space="preserve">9:7</w:t>
            </w:r>
          </w:p>
        </w:tc>
        <w:tc>
          <w:tcPr/>
          <w:p>
            <w:pPr>
              <w:pStyle w:val="Compact"/>
            </w:pPr>
            <w:r>
              <w:t xml:space="preserve">Of the increase of his government and of peace there will be no end; on the throne of David and over his kingdom; the zeal of the LORD of hosts will accomplish this</w:t>
            </w:r>
          </w:p>
        </w:tc>
        <w:tc>
          <w:tcPr/>
          <w:p>
            <w:pPr>
              <w:pStyle w:val="Compact"/>
            </w:pPr>
            <w:r>
              <w:t xml:space="preserve">The fulfillment is not contingent on human faithfulness — the LORD’s own zeal secures it; Davidic covenant backdrop is explicit</w:t>
            </w:r>
          </w:p>
        </w:tc>
      </w:tr>
      <w:tr>
        <w:tc>
          <w:tcPr/>
          <w:p>
            <w:pPr>
              <w:pStyle w:val="Compact"/>
            </w:pPr>
            <w:r>
              <w:t xml:space="preserve">9:8–10</w:t>
            </w:r>
          </w:p>
        </w:tc>
        <w:tc>
          <w:tcPr/>
          <w:p>
            <w:pPr>
              <w:pStyle w:val="Compact"/>
            </w:pPr>
            <w:r>
              <w:t xml:space="preserve">The LORD sent a word against Jacob; it fell on Israel. Ephraim and Samaria say in pride and arrogance of heart:</w:t>
            </w:r>
            <w:r>
              <w:t xml:space="preserve"> </w:t>
            </w:r>
            <w:r>
              <w:t xml:space="preserve">“The bricks have fallen, but we will build with dressed stone; the sycamores have been cut down, but we will replace them with cedars.”</w:t>
            </w:r>
          </w:p>
        </w:tc>
        <w:tc>
          <w:tcPr/>
          <w:p>
            <w:pPr>
              <w:pStyle w:val="Compact"/>
            </w:pPr>
            <w:r>
              <w:t xml:space="preserve">The northern kingdom’s response to divine discipline is not repentance but defiant self-reconstruction; pride refuses to read the sign</w:t>
            </w:r>
          </w:p>
        </w:tc>
      </w:tr>
      <w:tr>
        <w:tc>
          <w:tcPr/>
          <w:p>
            <w:pPr>
              <w:pStyle w:val="Compact"/>
            </w:pPr>
            <w:r>
              <w:t xml:space="preserve">9:11–12</w:t>
            </w:r>
          </w:p>
        </w:tc>
        <w:tc>
          <w:tcPr/>
          <w:p>
            <w:pPr>
              <w:pStyle w:val="Compact"/>
            </w:pPr>
            <w:r>
              <w:t xml:space="preserve">The LORD raises adversaries against Israel — Rezin’s foes and their enemies — and they devour Israel from every side</w:t>
            </w:r>
          </w:p>
        </w:tc>
        <w:tc>
          <w:tcPr/>
          <w:p>
            <w:pPr>
              <w:pStyle w:val="Compact"/>
            </w:pPr>
            <w:r>
              <w:rPr>
                <w:i/>
                <w:iCs/>
              </w:rPr>
              <w:t xml:space="preserve">First refrain</w:t>
            </w:r>
            <w:r>
              <w:t xml:space="preserve">:</w:t>
            </w:r>
            <w:r>
              <w:t xml:space="preserve"> </w:t>
            </w:r>
            <w:r>
              <w:t xml:space="preserve">“For all this his anger has not turned away, and his hand is stretched out still”</w:t>
            </w:r>
          </w:p>
        </w:tc>
      </w:tr>
      <w:tr>
        <w:tc>
          <w:tcPr/>
          <w:p>
            <w:pPr>
              <w:pStyle w:val="Compact"/>
            </w:pPr>
            <w:r>
              <w:t xml:space="preserve">9:13–15</w:t>
            </w:r>
          </w:p>
        </w:tc>
        <w:tc>
          <w:tcPr/>
          <w:p>
            <w:pPr>
              <w:pStyle w:val="Compact"/>
            </w:pPr>
            <w:r>
              <w:t xml:space="preserve">The people did not turn to him who struck them, nor seek the LORD of hosts. So the LORD cuts off from Israel head and tail, palm branch and reed — the elder and honored man are the head, the prophet who teaches lies is the tail</w:t>
            </w:r>
          </w:p>
        </w:tc>
        <w:tc>
          <w:tcPr/>
          <w:p>
            <w:pPr>
              <w:pStyle w:val="Compact"/>
            </w:pPr>
            <w:r>
              <w:t xml:space="preserve">The failure of leadership compounds the people’s covenant-breaking; false prophets lead the people astray</w:t>
            </w:r>
          </w:p>
        </w:tc>
      </w:tr>
      <w:tr>
        <w:tc>
          <w:tcPr/>
          <w:p>
            <w:pPr>
              <w:pStyle w:val="Compact"/>
            </w:pPr>
            <w:r>
              <w:t xml:space="preserve">9:16–17</w:t>
            </w:r>
          </w:p>
        </w:tc>
        <w:tc>
          <w:tcPr/>
          <w:p>
            <w:pPr>
              <w:pStyle w:val="Compact"/>
            </w:pPr>
            <w:r>
              <w:t xml:space="preserve">Those who guide the people mislead them, and those who are led are swallowed up; the LORD has no joy in their young men, no compassion on their orphans and widows — all are godless and evildoers</w:t>
            </w:r>
          </w:p>
        </w:tc>
        <w:tc>
          <w:tcPr/>
          <w:p>
            <w:pPr>
              <w:pStyle w:val="Compact"/>
            </w:pPr>
            <w:r>
              <w:rPr>
                <w:i/>
                <w:iCs/>
              </w:rPr>
              <w:t xml:space="preserve">Second refrain</w:t>
            </w:r>
          </w:p>
        </w:tc>
      </w:tr>
      <w:tr>
        <w:tc>
          <w:tcPr/>
          <w:p>
            <w:pPr>
              <w:pStyle w:val="Compact"/>
            </w:pPr>
            <w:r>
              <w:t xml:space="preserve">9:18–19</w:t>
            </w:r>
          </w:p>
        </w:tc>
        <w:tc>
          <w:tcPr/>
          <w:p>
            <w:pPr>
              <w:pStyle w:val="Compact"/>
            </w:pPr>
            <w:r>
              <w:t xml:space="preserve">Wickedness burns like a fire consuming briers and thorns; it sets the thickets of the forest ablaze; through the wrath of the LORD of hosts the land is scorched; the people are fuel for fire; no one spares his brother</w:t>
            </w:r>
          </w:p>
        </w:tc>
        <w:tc>
          <w:tcPr/>
          <w:p>
            <w:pPr>
              <w:pStyle w:val="Compact"/>
            </w:pPr>
            <w:r>
              <w:t xml:space="preserve">The imagery escalates: the consuming fire is both human wickedness and divine wrath acting simultaneously</w:t>
            </w:r>
          </w:p>
        </w:tc>
      </w:tr>
      <w:tr>
        <w:tc>
          <w:tcPr/>
          <w:p>
            <w:pPr>
              <w:pStyle w:val="Compact"/>
            </w:pPr>
            <w:r>
              <w:t xml:space="preserve">9:20–21</w:t>
            </w:r>
          </w:p>
        </w:tc>
        <w:tc>
          <w:tcPr/>
          <w:p>
            <w:pPr>
              <w:pStyle w:val="Compact"/>
            </w:pPr>
            <w:r>
              <w:t xml:space="preserve">They slice meat on the right but are still hungry; they eat on the left but are not satisfied; each devours the flesh of his own arm. Manasseh devours Ephraim and Ephraim devours Manasseh; together they are against Judah</w:t>
            </w:r>
          </w:p>
        </w:tc>
        <w:tc>
          <w:tcPr/>
          <w:p>
            <w:pPr>
              <w:pStyle w:val="Compact"/>
            </w:pPr>
            <w:r>
              <w:rPr>
                <w:i/>
                <w:iCs/>
              </w:rPr>
              <w:t xml:space="preserve">Third refrain</w:t>
            </w:r>
            <w:r>
              <w:t xml:space="preserve">; social disintegration — tribal cannibalism as metaphor; the northern kingdom is imploding; covenant community has become predatory competition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9:1–2</w:t>
            </w:r>
          </w:p>
        </w:tc>
        <w:tc>
          <w:tcPr/>
          <w:p>
            <w:pPr>
              <w:pStyle w:val="Compact"/>
            </w:pPr>
            <w:r>
              <w:t xml:space="preserve">Reversal Announced: Light Breaks into Deep Darkness</w:t>
            </w:r>
          </w:p>
        </w:tc>
      </w:tr>
      <w:tr>
        <w:tc>
          <w:tcPr/>
          <w:p>
            <w:pPr>
              <w:pStyle w:val="Compact"/>
            </w:pPr>
            <w:r>
              <w:t xml:space="preserve">2</w:t>
            </w:r>
          </w:p>
        </w:tc>
        <w:tc>
          <w:tcPr/>
          <w:p>
            <w:pPr>
              <w:pStyle w:val="Compact"/>
            </w:pPr>
            <w:r>
              <w:t xml:space="preserve">9:3–5</w:t>
            </w:r>
          </w:p>
        </w:tc>
        <w:tc>
          <w:tcPr/>
          <w:p>
            <w:pPr>
              <w:pStyle w:val="Compact"/>
            </w:pPr>
            <w:r>
              <w:t xml:space="preserve">The Joy of Deliverance: War, Oppression, and Fear Ended</w:t>
            </w:r>
          </w:p>
        </w:tc>
      </w:tr>
      <w:tr>
        <w:tc>
          <w:tcPr/>
          <w:p>
            <w:pPr>
              <w:pStyle w:val="Compact"/>
            </w:pPr>
            <w:r>
              <w:t xml:space="preserve">3</w:t>
            </w:r>
          </w:p>
        </w:tc>
        <w:tc>
          <w:tcPr/>
          <w:p>
            <w:pPr>
              <w:pStyle w:val="Compact"/>
            </w:pPr>
            <w:r>
              <w:t xml:space="preserve">9:6–7</w:t>
            </w:r>
          </w:p>
        </w:tc>
        <w:tc>
          <w:tcPr/>
          <w:p>
            <w:pPr>
              <w:pStyle w:val="Compact"/>
            </w:pPr>
            <w:r>
              <w:t xml:space="preserve">The Ground of Hope: The Divine Son and His Endless Government</w:t>
            </w:r>
          </w:p>
        </w:tc>
      </w:tr>
      <w:tr>
        <w:tc>
          <w:tcPr/>
          <w:p>
            <w:pPr>
              <w:pStyle w:val="Compact"/>
            </w:pPr>
            <w:r>
              <w:t xml:space="preserve">4</w:t>
            </w:r>
          </w:p>
        </w:tc>
        <w:tc>
          <w:tcPr/>
          <w:p>
            <w:pPr>
              <w:pStyle w:val="Compact"/>
            </w:pPr>
            <w:r>
              <w:t xml:space="preserve">9:8–12</w:t>
            </w:r>
          </w:p>
        </w:tc>
        <w:tc>
          <w:tcPr/>
          <w:p>
            <w:pPr>
              <w:pStyle w:val="Compact"/>
            </w:pPr>
            <w:r>
              <w:t xml:space="preserve">First Indictment: Pride Refuses to Read the Hand of God</w:t>
            </w:r>
          </w:p>
        </w:tc>
      </w:tr>
      <w:tr>
        <w:tc>
          <w:tcPr/>
          <w:p>
            <w:pPr>
              <w:pStyle w:val="Compact"/>
            </w:pPr>
            <w:r>
              <w:t xml:space="preserve">5</w:t>
            </w:r>
          </w:p>
        </w:tc>
        <w:tc>
          <w:tcPr/>
          <w:p>
            <w:pPr>
              <w:pStyle w:val="Compact"/>
            </w:pPr>
            <w:r>
              <w:t xml:space="preserve">9:13–17</w:t>
            </w:r>
          </w:p>
        </w:tc>
        <w:tc>
          <w:tcPr/>
          <w:p>
            <w:pPr>
              <w:pStyle w:val="Compact"/>
            </w:pPr>
            <w:r>
              <w:t xml:space="preserve">Second Indictment: False Leaders and a People Who Will Not Return</w:t>
            </w:r>
          </w:p>
        </w:tc>
      </w:tr>
      <w:tr>
        <w:tc>
          <w:tcPr/>
          <w:p>
            <w:pPr>
              <w:pStyle w:val="Compact"/>
            </w:pPr>
            <w:r>
              <w:t xml:space="preserve">6</w:t>
            </w:r>
          </w:p>
        </w:tc>
        <w:tc>
          <w:tcPr/>
          <w:p>
            <w:pPr>
              <w:pStyle w:val="Compact"/>
            </w:pPr>
            <w:r>
              <w:t xml:space="preserve">9:18��21</w:t>
            </w:r>
          </w:p>
        </w:tc>
        <w:tc>
          <w:tcPr/>
          <w:p>
            <w:pPr>
              <w:pStyle w:val="Compact"/>
            </w:pPr>
            <w:r>
              <w:t xml:space="preserve">Third Indictment: Wickedness Consuming Itself — Social Dissolution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promised divine Son brings light and endless peace to a people under darkness and judgment.</w:t>
      </w:r>
    </w:p>
    <w:p>
      <w:pPr>
        <w:pStyle w:val="BodyText"/>
      </w:pPr>
      <w:r>
        <w:rPr>
          <w:b/>
          <w:bCs/>
        </w:rPr>
        <w:t xml:space="preserve">Primary Claim:</w:t>
      </w:r>
      <w:r>
        <w:t xml:space="preserve"> </w:t>
      </w:r>
      <w:r>
        <w:t xml:space="preserve">God is dismantling every false hope His people cling to while simultaneously announcing the only hope that will not fail — the divine Son whose government and peace have no end; He is calling His people to abandon their self-constructed salvations and receive the Savior He provides.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The light of Christ breaks into your actual darkness, not your imagined darkness.</w:t>
      </w:r>
      <w:r>
        <w:t xml:space="preserve"> </w:t>
      </w:r>
      <w:r>
        <w:rPr>
          <w:i/>
          <w:iCs/>
        </w:rPr>
        <w:t xml:space="preserve">(Mind/belief)</w:t>
      </w:r>
      <w:r>
        <w:t xml:space="preserve"> </w:t>
      </w:r>
      <w:r>
        <w:t xml:space="preserve">Isaiah 9:1–2 does not announce light into a theoretical problem — it announces it into</w:t>
      </w:r>
      <w:r>
        <w:t xml:space="preserve"> </w:t>
      </w:r>
      <w:r>
        <w:rPr>
          <w:i/>
          <w:iCs/>
        </w:rPr>
        <w:t xml:space="preserve">tsalmaveth</w:t>
      </w:r>
      <w:r>
        <w:t xml:space="preserve">, the shadow of death, the deepest possible darkness: Assyrian invasion, national collapse, the silence of God for a generation. The application is not</w:t>
      </w:r>
      <w:r>
        <w:t xml:space="preserve"> </w:t>
      </w:r>
      <w:r>
        <w:t xml:space="preserve">“life has its dark moments but Christ brings hope.”</w:t>
      </w:r>
      <w:r>
        <w:t xml:space="preserve"> </w:t>
      </w:r>
      <w:r>
        <w:t xml:space="preserve">The application is: the light of Christ is calibrated for the worst thing you are currently facing, not the manageable version of it. If you find yourself minimizing your darkness in order to maintain optimism, you have misread both the darkness and the light. Christ came to Galilee of the Gentiles — the forgotten outpost, the religiously peripheral, the culturally despised. He still does. The question is not whether your darkness qualifies — it does. The question is whether you will name it accurately enough to receive the light that is actually on offer.</w:t>
      </w:r>
    </w:p>
    <w:p>
      <w:pPr>
        <w:pStyle w:val="BodyText"/>
      </w:pPr>
      <w:r>
        <w:rPr>
          <w:b/>
          <w:bCs/>
        </w:rPr>
        <w:t xml:space="preserve">2. The zeal of the LORD of hosts will accomplish this — which means your doubts about whether the promise will hold do not determine the outcome.</w:t>
      </w:r>
      <w:r>
        <w:t xml:space="preserve"> </w:t>
      </w:r>
      <w:r>
        <w:rPr>
          <w:i/>
          <w:iCs/>
        </w:rPr>
        <w:t xml:space="preserve">(Mind/belief)</w:t>
      </w:r>
      <w:r>
        <w:t xml:space="preserve"> </w:t>
      </w:r>
      <w:r>
        <w:t xml:space="preserve">Isaiah 9:7 closes the messianic announcement not with a call to Israel to get it together but with a declaration:</w:t>
      </w:r>
      <w:r>
        <w:t xml:space="preserve"> </w:t>
      </w:r>
      <w:r>
        <w:t xml:space="preserve">“The zeal of the LORD of hosts will accomplish this.”</w:t>
      </w:r>
      <w:r>
        <w:t xml:space="preserve"> </w:t>
      </w:r>
      <w:r>
        <w:t xml:space="preserve">The fulfillment of everything announced in verses 1–7 rests on divine zeal, not human cooperation. This is not a vision that needs your agreement to succeed. What this means for the believer is that the security of the Kingdom is not a function of the Church’s faithfulness, the political landscape’s alignment, or your own spiritual state on any given morning. God is zealous for the accomplishment of His own promises. The endless government and peace of the Prince of Peace are already underway. Your doubts may be real, but they are not load-bearing.</w:t>
      </w:r>
    </w:p>
    <w:p>
      <w:pPr>
        <w:pStyle w:val="BodyText"/>
      </w:pPr>
      <w:r>
        <w:rPr>
          <w:b/>
          <w:bCs/>
        </w:rPr>
        <w:t xml:space="preserve">3. The refrain</w:t>
      </w:r>
      <w:r>
        <w:rPr>
          <w:b/>
          <w:bCs/>
        </w:rPr>
        <w:t xml:space="preserve"> </w:t>
      </w:r>
      <w:r>
        <w:rPr>
          <w:b/>
          <w:bCs/>
        </w:rPr>
        <w:t xml:space="preserve">“his anger has not turned away”</w:t>
      </w:r>
      <w:r>
        <w:rPr>
          <w:b/>
          <w:bCs/>
        </w:rPr>
        <w:t xml:space="preserve"> </w:t>
      </w:r>
      <w:r>
        <w:rPr>
          <w:b/>
          <w:bCs/>
        </w:rPr>
        <w:t xml:space="preserve">is diagnostic, not punitive — receive it as God’s refusal to leave you in a comfortable lie.</w:t>
      </w:r>
      <w:r>
        <w:t xml:space="preserve"> </w:t>
      </w:r>
      <w:r>
        <w:rPr>
          <w:i/>
          <w:iCs/>
        </w:rPr>
        <w:t xml:space="preserve">(Affections/worship)</w:t>
      </w:r>
      <w:r>
        <w:t xml:space="preserve"> </w:t>
      </w:r>
      <w:r>
        <w:t xml:space="preserve">Three times Isaiah 9 closes a stanza with the same terrible line:</w:t>
      </w:r>
      <w:r>
        <w:t xml:space="preserve"> </w:t>
      </w:r>
      <w:r>
        <w:rPr>
          <w:i/>
          <w:iCs/>
        </w:rPr>
        <w:t xml:space="preserve">“For all this his anger has not turned away, and his hand is stretched out still.”</w:t>
      </w:r>
      <w:r>
        <w:t xml:space="preserve"> </w:t>
      </w:r>
      <w:r>
        <w:t xml:space="preserve">The natural response to repeated divine discipline is to read it as cosmic hostility. The prophetic intent is the opposite. The hand that remains outstretched is not God’s hand raised to strike — it is the hand of a pursuing covenant God who will not allow His people to settle into a false peace built on bricks and cedars (v. 10). When God refuses to relent in His discipline, He is refusing to abandon the project of your restoration. The Wesleyan instinct to hear invitation in the refrain is not wrong in this application: the hand outstretched in discipline is also the hand extended to receive returning sinners. The question the refrain presses is: will you read your unresolved suffering as God’s abandonment, or as His refusal to let you go?</w:t>
      </w:r>
    </w:p>
    <w:p>
      <w:pPr>
        <w:pStyle w:val="BodyText"/>
      </w:pPr>
      <w:r>
        <w:rPr>
          <w:b/>
          <w:bCs/>
        </w:rPr>
        <w:t xml:space="preserve">4. Resist the Ephraimite reflex — the impulse to rebuild with better materials after God has torn something down.</w:t>
      </w:r>
      <w:r>
        <w:t xml:space="preserve"> </w:t>
      </w:r>
      <w:r>
        <w:rPr>
          <w:i/>
          <w:iCs/>
        </w:rPr>
        <w:t xml:space="preserve">(Will/behavior)</w:t>
      </w:r>
      <w:r>
        <w:t xml:space="preserve"> </w:t>
      </w:r>
      <w:r>
        <w:t xml:space="preserve">The northern kingdom’s response to divine discipline in verses 9–10 is strikingly modern:</w:t>
      </w:r>
      <w:r>
        <w:t xml:space="preserve"> </w:t>
      </w:r>
      <w:r>
        <w:t xml:space="preserve">“The bricks have fallen, but we will build with dressed stone; the sycamores have been cut down, but we will replace them with cedars.”</w:t>
      </w:r>
      <w:r>
        <w:t xml:space="preserve"> </w:t>
      </w:r>
      <w:r>
        <w:t xml:space="preserve">God tears down; they upgrade. The intended lesson —</w:t>
      </w:r>
      <w:r>
        <w:t xml:space="preserve"> </w:t>
      </w:r>
      <w:r>
        <w:rPr>
          <w:i/>
          <w:iCs/>
        </w:rPr>
        <w:t xml:space="preserve">turn to me who struck you</w:t>
      </w:r>
      <w:r>
        <w:t xml:space="preserve"> </w:t>
      </w:r>
      <w:r>
        <w:t xml:space="preserve">— is refused in favor of a self-improvement project. Every believer knows this reflex: a marriage that God has exposed as idol-shaped gets restructured with better communication techniques rather than repentance; a career collapse that was meant to dislodge a false identity gets rebuilt with harder work and better strategy. The application is concrete and uncomfortable: where in your life have you responded to God’s tearing-down with your own rebuilding program? What would it look like to stop long enough to ask what He is trying to accomplish?</w:t>
      </w:r>
    </w:p>
    <w:p>
      <w:pPr>
        <w:pStyle w:val="BodyText"/>
      </w:pPr>
      <w:r>
        <w:rPr>
          <w:b/>
          <w:bCs/>
        </w:rPr>
        <w:t xml:space="preserve">5. The names of the Child are not titles to admire — they are resources to draw on.</w:t>
      </w:r>
      <w:r>
        <w:t xml:space="preserve"> </w:t>
      </w:r>
      <w:r>
        <w:rPr>
          <w:i/>
          <w:iCs/>
        </w:rPr>
        <w:t xml:space="preserve">(Affections/worship)</w:t>
      </w:r>
      <w:r>
        <w:t xml:space="preserve"> </w:t>
      </w:r>
      <w:r>
        <w:t xml:space="preserve">The four names of Isaiah 9:6 are not ornamental. They are a fourfold description of what the Son brings to those under his government.</w:t>
      </w:r>
      <w:r>
        <w:t xml:space="preserve"> </w:t>
      </w:r>
      <w:r>
        <w:rPr>
          <w:i/>
          <w:iCs/>
        </w:rPr>
        <w:t xml:space="preserve">Wonderful Counselor</w:t>
      </w:r>
      <w:r>
        <w:t xml:space="preserve"> </w:t>
      </w:r>
      <w:r>
        <w:t xml:space="preserve">— your decisions are not made in a vacuum; you have access to inexhaustible divine wisdom.</w:t>
      </w:r>
      <w:r>
        <w:t xml:space="preserve"> </w:t>
      </w:r>
      <w:r>
        <w:rPr>
          <w:i/>
          <w:iCs/>
        </w:rPr>
        <w:t xml:space="preserve">Mighty God</w:t>
      </w:r>
      <w:r>
        <w:t xml:space="preserve"> </w:t>
      </w:r>
      <w:r>
        <w:t xml:space="preserve">— the one on whose shoulder the government rests is not a strong man who might be overcome; he is</w:t>
      </w:r>
      <w:r>
        <w:t xml:space="preserve"> </w:t>
      </w:r>
      <w:r>
        <w:rPr>
          <w:i/>
          <w:iCs/>
        </w:rPr>
        <w:t xml:space="preserve">El Gibbor</w:t>
      </w:r>
      <w:r>
        <w:t xml:space="preserve">, the Warrior-God.</w:t>
      </w:r>
      <w:r>
        <w:t xml:space="preserve"> </w:t>
      </w:r>
      <w:r>
        <w:rPr>
          <w:i/>
          <w:iCs/>
        </w:rPr>
        <w:t xml:space="preserve">Everlasting Father</w:t>
      </w:r>
      <w:r>
        <w:t xml:space="preserve"> </w:t>
      </w:r>
      <w:r>
        <w:t xml:space="preserve">— his care for those in his kingdom is not temporary, conditional, or subject to withdrawal; it is fatherly, permanent, and personal.</w:t>
      </w:r>
      <w:r>
        <w:t xml:space="preserve"> </w:t>
      </w:r>
      <w:r>
        <w:rPr>
          <w:i/>
          <w:iCs/>
        </w:rPr>
        <w:t xml:space="preserve">Prince of Peace</w:t>
      </w:r>
      <w:r>
        <w:t xml:space="preserve"> </w:t>
      </w:r>
      <w:r>
        <w:t xml:space="preserve">— the shalom he produces is not the absence of conflict but the wholeness of a restored creation. The invitation is to actually live under these names: to bring your bewildering decisions to the Wonderful Counselor, your fears about whether goodness will prevail to the Mighty God, your anxieties about being abandoned to the Everlasting Father, and your longing for a world that is whole to the Prince of Peace.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Isaiah 9 teaches that God’s response to human darkness, pride, and covenant-breaking is not mere judgment but sovereign, self-initiated rescue — a rescue rooted in the Davidic covenant and secured by divine zeal, not human merit. The fourfold naming of the child in verse 6 is one of the most theologically dense passages in the entire Old Testament: it predicates divine attributes (</w:t>
      </w:r>
      <w:r>
        <w:rPr>
          <w:i/>
          <w:iCs/>
        </w:rPr>
        <w:t xml:space="preserve">El Gibbor</w:t>
      </w:r>
      <w:r>
        <w:t xml:space="preserve">,</w:t>
      </w:r>
      <w:r>
        <w:t xml:space="preserve"> </w:t>
      </w:r>
      <w:r>
        <w:rPr>
          <w:i/>
          <w:iCs/>
        </w:rPr>
        <w:t xml:space="preserve">Everlasting Father</w:t>
      </w:r>
      <w:r>
        <w:t xml:space="preserve">) of a human child born into Israel’s history, anticipating the Incarnation centuries before it arrives. The passage also teaches that divine discipline is purposive — the threefold refrain is not God’s uncontrolled anger but His sustained, deliberate pursuit of a people He refuses to abandon to their self-made ruin. Both the messianic promise and the covenant lawsuit operate from the same theological premise: God is the sovereign LORD of history who accomplishes His purposes without remainder.</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Isaiah 9 is one of the Old Testament’s most powerful displays of the covenant of grace: God, acting entirely from His own initiative and zeal, provides the Savior that His people could never produce for themselves. The Davidic King of verses 6–7 is no human achievement — He is</w:t>
      </w:r>
      <w:r>
        <w:t xml:space="preserve"> </w:t>
      </w:r>
      <w:r>
        <w:rPr>
          <w:i/>
          <w:iCs/>
        </w:rPr>
        <w:t xml:space="preserve">given</w:t>
      </w:r>
      <w:r>
        <w:t xml:space="preserve"> </w:t>
      </w:r>
      <w:r>
        <w:t xml:space="preserve">(</w:t>
      </w:r>
      <w:r>
        <w:t xml:space="preserve">“to us a son is given”</w:t>
      </w:r>
      <w:r>
        <w:t xml:space="preserve">) before He is</w:t>
      </w:r>
      <w:r>
        <w:t xml:space="preserve"> </w:t>
      </w:r>
      <w:r>
        <w:rPr>
          <w:i/>
          <w:iCs/>
        </w:rPr>
        <w:t xml:space="preserve">born</w:t>
      </w:r>
      <w:r>
        <w:t xml:space="preserve"> </w:t>
      </w:r>
      <w:r>
        <w:t xml:space="preserve">(</w:t>
      </w:r>
      <w:r>
        <w:t xml:space="preserve">“to us a child is born”</w:t>
      </w:r>
      <w:r>
        <w:t xml:space="preserve">), signaling that the initiative is entirely from above. The contrast between the messianic promise (secured by divine zeal, v. 7) and the covenant lawsuit (driven by human pride and covenant-breaking, vv. 8–21) enacts the Reformed distinction between the covenant of works and the covenant of grace at the level of redemptive history: every human attempt at self-restoration collapses under divine judgment, while the one hope that holds is the hope God provides unilaterally. This passage also models the Reformed approach to progressive revelation: it is not merely predictive but typologically and covenantally grounded — the Davidic throne, the reversal of Assyrian darkness, the gathering of Gentiles (Matthew 4) all converge in Christ as the one who fulfills not just a prediction but an entire covenantal trajectory.</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has looked at your darkness, your pride, your habit of rebuilding what He has torn down — and instead of leaving you to it, He gave you His Son. The government is on His shoulder, not yours. The zeal that will accomplish this is His, not yours. Stop trying to rebuild with better bricks, and receive the one whose name is Mighty God, whose peace has no end, and whose government will never be threatened by anything you have done or failed to do.</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Isaiah 9:6 as a Christmas decoration rather than a covenant claim.</w:t>
      </w:r>
      <w:r>
        <w:t xml:space="preserve"> </w:t>
      </w:r>
      <w:r>
        <w:t xml:space="preserve">The four names of verse 6 are among the most frequently quoted and least preached lines in all of Isaiah. They appear on cards, banners, and cantata programs, usually as atmosphere rather than argument. The pitfall is treating them as poetic intensity rather than theological precision.</w:t>
      </w:r>
      <w:r>
        <w:t xml:space="preserve"> </w:t>
      </w:r>
      <w:r>
        <w:rPr>
          <w:i/>
          <w:iCs/>
        </w:rPr>
        <w:t xml:space="preserve">El Gibbor</w:t>
      </w:r>
      <w:r>
        <w:t xml:space="preserve"> </w:t>
      </w:r>
      <w:r>
        <w:t xml:space="preserve">is not a superlative (</w:t>
      </w:r>
      <w:r>
        <w:t xml:space="preserve">“very mighty”</w:t>
      </w:r>
      <w:r>
        <w:t xml:space="preserve">) — it is a divine name used of the LORD Himself in Isaiah 10:21.</w:t>
      </w:r>
      <w:r>
        <w:t xml:space="preserve"> </w:t>
      </w:r>
      <w:r>
        <w:rPr>
          <w:i/>
          <w:iCs/>
        </w:rPr>
        <w:t xml:space="preserve">Everlasting Father</w:t>
      </w:r>
      <w:r>
        <w:t xml:space="preserve"> </w:t>
      </w:r>
      <w:r>
        <w:t xml:space="preserve">is not a reference to God the Father — it is a description of the Son’s eternally sustaining, fatherly care for those in his kingdom. Each name needs to be unpacked, not merely recited. The congregation needs to hear what each name means for their actual life, not just feel the grandeur of the list.</w:t>
      </w:r>
    </w:p>
    <w:p>
      <w:pPr>
        <w:numPr>
          <w:ilvl w:val="0"/>
          <w:numId w:val="1002"/>
        </w:numPr>
      </w:pPr>
      <w:r>
        <w:rPr>
          <w:b/>
          <w:bCs/>
        </w:rPr>
        <w:t xml:space="preserve">Treating the two halves of the chapter as unrelated.</w:t>
      </w:r>
      <w:r>
        <w:t xml:space="preserve"> </w:t>
      </w:r>
      <w:r>
        <w:t xml:space="preserve">It is common to preach Isaiah 9:1–7 at Advent and Christmastime and never engage verses 8–21 at all — or to treat them as a separate, unrelated oracle about the northern kingdom that has no bearing on the messianic announcement. This severs the chapter’s most important theological logic: the second half demonstrates why the first half is necessary. The people who need the Prince of Peace are precisely the people who respond to judgment by rebuilding with dressed stone. The Christmas announcement lands with its full weight only when the congregation has sat with the Ephraimite reflex first.</w:t>
      </w:r>
    </w:p>
    <w:p>
      <w:pPr>
        <w:numPr>
          <w:ilvl w:val="0"/>
          <w:numId w:val="1002"/>
        </w:numPr>
      </w:pPr>
      <w:r>
        <w:rPr>
          <w:b/>
          <w:bCs/>
        </w:rPr>
        <w:t xml:space="preserve">Misreading the refrain of wrath as pure threat.</w:t>
      </w:r>
      <w:r>
        <w:t xml:space="preserve"> </w:t>
      </w:r>
      <w:r>
        <w:t xml:space="preserve">The refrain</w:t>
      </w:r>
      <w:r>
        <w:t xml:space="preserve"> </w:t>
      </w:r>
      <w:r>
        <w:t xml:space="preserve">“his anger has not turned away, and his hand is stretched out still”</w:t>
      </w:r>
      <w:r>
        <w:t xml:space="preserve"> </w:t>
      </w:r>
      <w:r>
        <w:t xml:space="preserve">(vv. 12, 17, 21) can be preached as simple divine punishment — God is angry and He is not done with you yet — which produces either despair or defiance. The fuller reading is more devastating and more hopeful: the outstretched hand is the hand of a God who will not relent in His pursuit, who will not allow His people to settle into comfortable self-deception, and who is disciplining toward restoration. Preach it as both warning and strange mercy.</w:t>
      </w:r>
    </w:p>
    <w:p>
      <w:pPr>
        <w:numPr>
          <w:ilvl w:val="0"/>
          <w:numId w:val="1002"/>
        </w:numPr>
      </w:pPr>
      <w:r>
        <w:rPr>
          <w:b/>
          <w:bCs/>
        </w:rPr>
        <w:t xml:space="preserve">Spiritualizing the darkness of verse 2 into mere personal difficulty.</w:t>
      </w:r>
      <w:r>
        <w:t xml:space="preserve"> </w:t>
      </w:r>
      <w:r>
        <w:t xml:space="preserve">Isaiah 9:1–2 is addressing a specific historical catastrophe: Assyrian military occupation, deportation, and the theological scandal of the northern tribes being given over.</w:t>
      </w:r>
      <w:r>
        <w:t xml:space="preserve"> </w:t>
      </w:r>
      <w:r>
        <w:t xml:space="preserve">“The people walking in darkness”</w:t>
      </w:r>
      <w:r>
        <w:t xml:space="preserve"> </w:t>
      </w:r>
      <w:r>
        <w:t xml:space="preserve">are not people having a bad week — they are covenant people under divine judgment wondering whether God has abandoned His promises. The application to personal darkness is valid, but it must be grounded in the larger covenantal claim: God reverses the worst kinds of darkness — not just the inconvenient but the apparently final.</w:t>
      </w:r>
    </w:p>
    <w:p>
      <w:pPr>
        <w:numPr>
          <w:ilvl w:val="0"/>
          <w:numId w:val="1002"/>
        </w:numPr>
      </w:pPr>
      <w:r>
        <w:rPr>
          <w:b/>
          <w:bCs/>
        </w:rPr>
        <w:t xml:space="preserve">Preaching verse 7 without the phrase</w:t>
      </w:r>
      <w:r>
        <w:rPr>
          <w:b/>
          <w:bCs/>
        </w:rPr>
        <w:t xml:space="preserve"> </w:t>
      </w:r>
      <w:r>
        <w:rPr>
          <w:b/>
          <w:bCs/>
        </w:rPr>
        <w:t xml:space="preserve">“the zeal of the LORD of hosts will accomplish this.”</w:t>
      </w:r>
      <w:r>
        <w:t xml:space="preserve"> </w:t>
      </w:r>
      <w:r>
        <w:t xml:space="preserve">This closing phrase is the theological hinge of the entire messianic section, and it is almost always omitted in popular treatments. Everything announced in verses 1–7 — the light, the joy, the end of war, the endless kingdom — is secured not by Israel’s faithfulness but by the LORD’s own zealous commitment. Omit this phrase and you have a beautiful promise that might not hold. Include it and you have a promise that cannot fail.</w:t>
      </w:r>
    </w:p>
    <w:p>
      <w:pPr>
        <w:numPr>
          <w:ilvl w:val="0"/>
          <w:numId w:val="1002"/>
        </w:numPr>
      </w:pPr>
      <w:r>
        <w:rPr>
          <w:b/>
          <w:bCs/>
        </w:rPr>
        <w:t xml:space="preserve">Using the passage moralistically —</w:t>
      </w:r>
      <w:r>
        <w:rPr>
          <w:b/>
          <w:bCs/>
        </w:rPr>
        <w:t xml:space="preserve"> </w:t>
      </w:r>
      <w:r>
        <w:rPr>
          <w:b/>
          <w:bCs/>
        </w:rPr>
        <w:t xml:space="preserve">“be like the people who receive the light, not like the Ephraimites who rebuild with better bricks.”</w:t>
      </w:r>
      <w:r>
        <w:t xml:space="preserve"> </w:t>
      </w:r>
      <w:r>
        <w:t xml:space="preserve">This is the Clowney warning applied directly. The passage is not calling the congregation to better decision-making about how to respond to hardship. It is announcing a Savior and diagnosing the condition from which He saves. The appropriate response is not</w:t>
      </w:r>
      <w:r>
        <w:t xml:space="preserve"> </w:t>
      </w:r>
      <w:r>
        <w:t xml:space="preserve">“try harder to turn to God when He disciplines you”</w:t>
      </w:r>
      <w:r>
        <w:t xml:space="preserve"> </w:t>
      </w:r>
      <w:r>
        <w:t xml:space="preserve">but</w:t>
      </w:r>
      <w:r>
        <w:t xml:space="preserve"> </w:t>
      </w:r>
      <w:r>
        <w:t xml:space="preserve">“see here the Savior you have been refusing, and receive him.”</w:t>
      </w:r>
      <w:r>
        <w:t xml:space="preserve"> </w:t>
      </w:r>
      <w:r>
        <w:t xml:space="preserve">The gospel motivation must drive the application, or the passage becomes a behavioral checklist with a messianic header.</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2026-07-14T21:05:30Z</dcterms:created>
  <dcterms:modified xsi:type="dcterms:W3CDTF">2026-07-14T21:05:30Z</dcterms:modified>
</cp:coreProperties>
</file>

<file path=docProps/custom.xml><?xml version="1.0" encoding="utf-8"?>
<Properties xmlns="http://schemas.openxmlformats.org/officeDocument/2006/custom-properties" xmlns:vt="http://schemas.openxmlformats.org/officeDocument/2006/docPropsVTypes"/>
</file>